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85" w:rsidRDefault="00937185" w:rsidP="009371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bookmarkStart w:id="0" w:name="_GoBack"/>
      <w:bookmarkEnd w:id="0"/>
      <w:r w:rsidRPr="00937185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937185" w:rsidRPr="00937185" w:rsidRDefault="00937185" w:rsidP="009371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77"/>
        <w:gridCol w:w="2712"/>
        <w:gridCol w:w="1974"/>
        <w:gridCol w:w="3585"/>
      </w:tblGrid>
      <w:tr w:rsidR="00937185" w:rsidRPr="00937185" w:rsidTr="00DC367A">
        <w:tc>
          <w:tcPr>
            <w:tcW w:w="567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реквизиты 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 </w:t>
            </w: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 </w:t>
            </w: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структурные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акта, соблюдение которых оценивается </w:t>
            </w: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проведении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 </w:t>
            </w: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контролю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акта</w:t>
            </w:r>
          </w:p>
        </w:tc>
      </w:tr>
      <w:tr w:rsidR="00937185" w:rsidRPr="00937185" w:rsidTr="00DC367A">
        <w:tc>
          <w:tcPr>
            <w:tcW w:w="567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объекты, в отношении которых устанавливаются обязательные требования – земельные участки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части 2 – 6 статьи 13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1) воспроизводству плодородия земель сельскохозяйственного назначения;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 земель проводятся в соответствии с настоящим Кодексом, Федеральным </w:t>
            </w:r>
            <w:hyperlink r:id="rId4" w:history="1">
              <w:r w:rsidRPr="00937185">
                <w:rPr>
                  <w:rFonts w:ascii="Times New Roman" w:eastAsia="Times New Roman" w:hAnsi="Times New Roman" w:cs="Times New Roman"/>
                  <w:color w:val="038AB0"/>
                  <w:lang w:eastAsia="ru-RU"/>
                </w:rPr>
                <w:t>законом</w:t>
              </w:r>
            </w:hyperlink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от 16 июля 1998 года № 101-ФЗ «О государственном регулировании обеспечения плодородия земель сельскохозяйственного назначения», Федеральным </w:t>
            </w:r>
            <w:hyperlink r:id="rId5" w:history="1">
              <w:r w:rsidRPr="00937185">
                <w:rPr>
                  <w:rFonts w:ascii="Times New Roman" w:eastAsia="Times New Roman" w:hAnsi="Times New Roman" w:cs="Times New Roman"/>
                  <w:color w:val="038AB0"/>
                  <w:lang w:eastAsia="ru-RU"/>
                </w:rPr>
                <w:t>законом</w:t>
              </w:r>
            </w:hyperlink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от 10 января 2002 года № 7-ФЗ «Об охране окружающей среды».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Лица, деятельность которых привела к ухудшению качества земель (в том числе в результате их загрязнения, нарушения почвенного слоя),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обязаны обеспечить их рекультивацию в порядке, установленном Правительством Российской Федерации.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</w:tc>
      </w:tr>
      <w:tr w:rsidR="00937185" w:rsidRPr="00937185" w:rsidTr="00DC367A">
        <w:tc>
          <w:tcPr>
            <w:tcW w:w="567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Кодекс Российской Федерации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статьи 7.10, 8.6, 8.7, 8.8, 8.12, 10.9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Самовольное снятие или перемещение плодородного слоя почвы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 влечет наложение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Неиспользование земельного участка из земель сельскохозяйственного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Федерального закона от 24 июля 2002 года N 101-ФЗ "Об обороте земель сельскохозяйственного назначения",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юридических лиц - от двухсот тысяч до четырехсот тысяч рублей.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Уничтожение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агрохимикатами</w:t>
            </w:r>
            <w:proofErr w:type="spellEnd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 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режима использования земельных участков и лесов в </w:t>
            </w:r>
            <w:proofErr w:type="spellStart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водоохранных</w:t>
            </w:r>
            <w:proofErr w:type="spellEnd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мелиоративных работ с нарушением проекта проведения мелиоративных работ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юридических лиц - от тридцати тысяч до сорока тысяч рублей.</w:t>
            </w:r>
          </w:p>
        </w:tc>
      </w:tr>
      <w:tr w:rsidR="00937185" w:rsidRPr="00937185" w:rsidTr="00DC367A">
        <w:tc>
          <w:tcPr>
            <w:tcW w:w="567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Федеральный закон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от 26.12.2008 № 294-ФЗ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«О защите прав юридических лиц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и индивидуальных предпринимателей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при осуществлении государственного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контроля (надзора)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муниципального контроля»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Предметом проверки является: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выполнение предписаний и постановлений органов муниципального контроля;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37185" w:rsidRPr="00937185" w:rsidTr="00DC367A">
        <w:tc>
          <w:tcPr>
            <w:tcW w:w="567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Ханты-Мансийского автономного округа – Югры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от 14.08.2015 № 257-п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«О Порядке осуществления муниципального земельного контроля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в Ханты-Мансийском автономном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пункт 3 Порядка осуществления муниципального земельного контроля в Ханты-Мансийском автономном </w:t>
            </w: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  <w:tc>
          <w:tcPr>
            <w:tcW w:w="3585" w:type="dxa"/>
            <w:shd w:val="clear" w:color="auto" w:fill="auto"/>
            <w:vAlign w:val="center"/>
            <w:hideMark/>
          </w:tcPr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Предметом муниципального земельного контроля является: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контроль использования земельных участков по целевому назначению;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      </w:r>
            <w:proofErr w:type="spellStart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агрохимикатами</w:t>
            </w:r>
            <w:proofErr w:type="spellEnd"/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наличия и сохранности межевых знаков границ земельных участков;</w:t>
            </w:r>
          </w:p>
          <w:p w:rsidR="00937185" w:rsidRPr="00937185" w:rsidRDefault="00937185" w:rsidP="0093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185">
              <w:rPr>
                <w:rFonts w:ascii="Times New Roman" w:eastAsia="Times New Roman" w:hAnsi="Times New Roman" w:cs="Times New Roman"/>
                <w:lang w:eastAsia="ru-RU"/>
              </w:rPr>
              <w:t>выполнение иных требований земельного законодательства по вопросам использования и охраны земель.</w:t>
            </w:r>
          </w:p>
        </w:tc>
      </w:tr>
    </w:tbl>
    <w:p w:rsidR="00C1520F" w:rsidRPr="00937185" w:rsidRDefault="00C1520F" w:rsidP="009371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1520F" w:rsidRPr="0093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85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37185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0992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367A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58EB-0AAE-44B3-950D-9046E95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CD10D011006828F0312671175D13638D7FAE9B8E7EAE2B5F8A9359Dh6D8N" TargetMode="External"/><Relationship Id="rId4" Type="http://schemas.openxmlformats.org/officeDocument/2006/relationships/hyperlink" Target="consultantplus://offline/ref=1E5CD10D011006828F0312671175D1363BDEF9EDB9E6EAE2B5F8A9359Dh6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Пользователь Windows</cp:lastModifiedBy>
  <cp:revision>2</cp:revision>
  <dcterms:created xsi:type="dcterms:W3CDTF">2019-07-16T06:35:00Z</dcterms:created>
  <dcterms:modified xsi:type="dcterms:W3CDTF">2019-07-16T06:35:00Z</dcterms:modified>
</cp:coreProperties>
</file>